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912"/>
        <w:gridCol w:w="1921"/>
        <w:gridCol w:w="1917"/>
        <w:gridCol w:w="1931"/>
        <w:gridCol w:w="1940"/>
        <w:gridCol w:w="1915"/>
        <w:gridCol w:w="1931"/>
      </w:tblGrid>
      <w:tr w:rsidR="00940B1F">
        <w:trPr>
          <w:trHeight w:val="1743"/>
        </w:trPr>
        <w:tc>
          <w:tcPr>
            <w:tcW w:w="5750" w:type="dxa"/>
            <w:gridSpan w:val="3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pacing w:after="0" w:line="240" w:lineRule="auto"/>
            </w:pPr>
            <w:r>
              <w:rPr>
                <w:rFonts w:ascii="Copperplate Gothic Light" w:hAnsi="Copperplate Gothic Light"/>
                <w:b/>
                <w:bCs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52065</wp:posOffset>
                  </wp:positionH>
                  <wp:positionV relativeFrom="paragraph">
                    <wp:posOffset>50804</wp:posOffset>
                  </wp:positionV>
                  <wp:extent cx="1047116" cy="990596"/>
                  <wp:effectExtent l="0" t="0" r="634" b="4"/>
                  <wp:wrapTight wrapText="bothSides">
                    <wp:wrapPolygon edited="0">
                      <wp:start x="0" y="0"/>
                      <wp:lineTo x="0" y="21198"/>
                      <wp:lineTo x="21220" y="21198"/>
                      <wp:lineTo x="21220" y="0"/>
                      <wp:lineTo x="0" y="0"/>
                    </wp:wrapPolygon>
                  </wp:wrapTight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6" cy="99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pperplate Gothic Light" w:hAnsi="Copperplate Gothic Light"/>
                <w:b/>
                <w:bCs/>
                <w:sz w:val="24"/>
                <w:szCs w:val="24"/>
              </w:rPr>
              <w:t>UNIONE GIOVANI CONSULENTI DEL LAVORO DI VENEZIA</w:t>
            </w:r>
          </w:p>
          <w:p w:rsidR="00940B1F" w:rsidRDefault="00940B1F">
            <w:pPr>
              <w:spacing w:after="0" w:line="240" w:lineRule="auto"/>
              <w:rPr>
                <w:rFonts w:ascii="Copperplate Gothic Light" w:hAnsi="Copperplate Gothic Light"/>
                <w:b/>
                <w:bCs/>
                <w:sz w:val="24"/>
                <w:szCs w:val="24"/>
              </w:rPr>
            </w:pPr>
          </w:p>
          <w:p w:rsidR="00940B1F" w:rsidRDefault="00940B1F">
            <w:pPr>
              <w:spacing w:after="0" w:line="240" w:lineRule="auto"/>
              <w:rPr>
                <w:rFonts w:ascii="Copperplate Gothic Light" w:hAnsi="Copperplate Gothic Light"/>
                <w:b/>
                <w:bCs/>
                <w:sz w:val="24"/>
                <w:szCs w:val="24"/>
              </w:rPr>
            </w:pPr>
          </w:p>
          <w:p w:rsidR="00940B1F" w:rsidRDefault="00940B1F">
            <w:pPr>
              <w:spacing w:after="0" w:line="240" w:lineRule="auto"/>
              <w:rPr>
                <w:rFonts w:ascii="Copperplate Gothic Light" w:hAnsi="Copperplate Gothic Light"/>
                <w:b/>
                <w:bCs/>
              </w:rPr>
            </w:pPr>
          </w:p>
          <w:p w:rsidR="00940B1F" w:rsidRDefault="00940B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788" w:type="dxa"/>
            <w:gridSpan w:val="3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pacing w:after="0" w:line="240" w:lineRule="auto"/>
            </w:pPr>
            <w:r>
              <w:rPr>
                <w:rFonts w:ascii="Copperplate Gothic Light" w:hAnsi="Copperplate Gothic Light"/>
                <w:b/>
                <w:bCs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-55878</wp:posOffset>
                  </wp:positionH>
                  <wp:positionV relativeFrom="paragraph">
                    <wp:posOffset>174622</wp:posOffset>
                  </wp:positionV>
                  <wp:extent cx="855978" cy="895353"/>
                  <wp:effectExtent l="0" t="0" r="1272" b="0"/>
                  <wp:wrapTight wrapText="bothSides">
                    <wp:wrapPolygon edited="0">
                      <wp:start x="0" y="0"/>
                      <wp:lineTo x="0" y="21140"/>
                      <wp:lineTo x="21167" y="21140"/>
                      <wp:lineTo x="21167" y="0"/>
                      <wp:lineTo x="0" y="0"/>
                    </wp:wrapPolygon>
                  </wp:wrapTight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78" cy="895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pperplate Gothic Light" w:hAnsi="Copperplate Gothic Light"/>
                <w:b/>
                <w:bCs/>
                <w:sz w:val="24"/>
                <w:szCs w:val="24"/>
              </w:rPr>
              <w:t xml:space="preserve"> </w:t>
            </w:r>
          </w:p>
          <w:p w:rsidR="00940B1F" w:rsidRDefault="00850956">
            <w:pPr>
              <w:spacing w:after="0" w:line="240" w:lineRule="auto"/>
            </w:pPr>
            <w:r>
              <w:rPr>
                <w:rFonts w:ascii="Copperplate Gothic Light" w:hAnsi="Copperplate Gothic Light"/>
                <w:b/>
                <w:bCs/>
                <w:sz w:val="24"/>
                <w:szCs w:val="24"/>
              </w:rPr>
              <w:t>CONSIGLIO PROVINCIALE DELL’ORDINE DEI CONSULENTI DEL LAVORO DI VENEZIA</w:t>
            </w:r>
          </w:p>
        </w:tc>
        <w:tc>
          <w:tcPr>
            <w:tcW w:w="3846" w:type="dxa"/>
            <w:gridSpan w:val="2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 w:rsidP="00B928D6">
            <w:pPr>
              <w:spacing w:after="0" w:line="240" w:lineRule="auto"/>
            </w:pPr>
            <w:r>
              <w:rPr>
                <w:rFonts w:ascii="Copperplate Gothic Light" w:hAnsi="Copperplate Gothic Light"/>
                <w:b/>
                <w:bCs/>
              </w:rPr>
              <w:t xml:space="preserve">CON IL CONTRIBUTO DI: </w:t>
            </w:r>
            <w:r w:rsidR="00B928D6">
              <w:rPr>
                <w:rFonts w:ascii="Copperplate Gothic Light" w:hAnsi="Copperplate Gothic Light"/>
                <w:b/>
                <w:bCs/>
                <w:noProof/>
                <w:lang w:eastAsia="it-IT"/>
              </w:rPr>
              <w:drawing>
                <wp:inline distT="0" distB="0" distL="0" distR="0" wp14:anchorId="3139D59D" wp14:editId="12C4A6E7">
                  <wp:extent cx="1591310" cy="35941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B1F">
        <w:trPr>
          <w:trHeight w:val="915"/>
        </w:trPr>
        <w:tc>
          <w:tcPr>
            <w:tcW w:w="15384" w:type="dxa"/>
            <w:gridSpan w:val="8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sz w:val="40"/>
                <w:szCs w:val="40"/>
              </w:rPr>
            </w:pPr>
            <w:r>
              <w:rPr>
                <w:rFonts w:ascii="Copperplate Gothic Light" w:hAnsi="Copperplate Gothic Light"/>
                <w:b/>
                <w:bCs/>
                <w:sz w:val="40"/>
                <w:szCs w:val="40"/>
              </w:rPr>
              <w:t>corso di prep</w:t>
            </w:r>
            <w:r w:rsidR="00553C53">
              <w:rPr>
                <w:rFonts w:ascii="Copperplate Gothic Light" w:hAnsi="Copperplate Gothic Light"/>
                <w:b/>
                <w:bCs/>
                <w:sz w:val="40"/>
                <w:szCs w:val="40"/>
              </w:rPr>
              <w:t>arazione all’Esame di stato 2016</w:t>
            </w:r>
          </w:p>
          <w:p w:rsidR="00940B1F" w:rsidRDefault="00850956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sz w:val="40"/>
                <w:szCs w:val="40"/>
              </w:rPr>
            </w:pPr>
            <w:r>
              <w:rPr>
                <w:rFonts w:ascii="Copperplate Gothic Light" w:hAnsi="Copperplate Gothic Light"/>
                <w:b/>
                <w:bCs/>
                <w:sz w:val="40"/>
                <w:szCs w:val="40"/>
              </w:rPr>
              <w:t>programma e calendario</w:t>
            </w:r>
          </w:p>
        </w:tc>
      </w:tr>
      <w:tr w:rsidR="00940B1F">
        <w:trPr>
          <w:trHeight w:val="394"/>
        </w:trPr>
        <w:tc>
          <w:tcPr>
            <w:tcW w:w="5750" w:type="dxa"/>
            <w:gridSpan w:val="3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553C53">
            <w:pPr>
              <w:spacing w:after="0" w:line="240" w:lineRule="auto"/>
            </w:pPr>
            <w:r>
              <w:rPr>
                <w:rFonts w:ascii="Copperplate Gothic Light" w:hAnsi="Copperplate Gothic Light"/>
                <w:b/>
                <w:bCs/>
                <w:color w:val="5B9BD5"/>
                <w:sz w:val="36"/>
                <w:szCs w:val="36"/>
              </w:rPr>
              <w:t>Mese: aprile/maggio 2016</w:t>
            </w:r>
          </w:p>
        </w:tc>
        <w:tc>
          <w:tcPr>
            <w:tcW w:w="9634" w:type="dxa"/>
            <w:gridSpan w:val="5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pacing w:after="0" w:line="240" w:lineRule="auto"/>
              <w:jc w:val="center"/>
            </w:pPr>
            <w:r>
              <w:rPr>
                <w:rFonts w:ascii="Copperplate Gothic Light" w:hAnsi="Copperplate Gothic Light"/>
                <w:color w:val="4472C4"/>
                <w:sz w:val="40"/>
                <w:szCs w:val="40"/>
              </w:rPr>
              <w:t>MODULO: diritto del lavoro</w:t>
            </w:r>
          </w:p>
        </w:tc>
      </w:tr>
      <w:tr w:rsidR="00940B1F">
        <w:trPr>
          <w:trHeight w:val="394"/>
        </w:trPr>
        <w:tc>
          <w:tcPr>
            <w:tcW w:w="19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Pr="00844E5B" w:rsidRDefault="00844E5B">
            <w:pPr>
              <w:spacing w:after="0" w:line="240" w:lineRule="auto"/>
              <w:ind w:firstLine="708"/>
              <w:rPr>
                <w:rFonts w:ascii="Copperplate Gothic Light" w:hAnsi="Copperplate Gothic Light"/>
                <w:bCs/>
                <w:color w:val="5B9BD5"/>
                <w:sz w:val="36"/>
                <w:szCs w:val="36"/>
              </w:rPr>
            </w:pPr>
            <w:r w:rsidRPr="00844E5B">
              <w:rPr>
                <w:rFonts w:ascii="Copperplate Gothic Light" w:hAnsi="Copperplate Gothic Light"/>
                <w:bCs/>
                <w:color w:val="5B9BD5"/>
                <w:sz w:val="36"/>
                <w:szCs w:val="36"/>
              </w:rPr>
              <w:t>21</w:t>
            </w:r>
          </w:p>
        </w:tc>
        <w:tc>
          <w:tcPr>
            <w:tcW w:w="1912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Pr="00844E5B" w:rsidRDefault="00850956" w:rsidP="00844E5B">
            <w:pPr>
              <w:spacing w:after="0" w:line="240" w:lineRule="auto"/>
              <w:jc w:val="center"/>
            </w:pPr>
            <w:r w:rsidRPr="00844E5B">
              <w:rPr>
                <w:rFonts w:ascii="Copperplate Gothic Light" w:hAnsi="Copperplate Gothic Light"/>
                <w:bCs/>
                <w:color w:val="5B9BD5"/>
                <w:sz w:val="36"/>
                <w:szCs w:val="36"/>
              </w:rPr>
              <w:t>2</w:t>
            </w:r>
            <w:r w:rsidR="00844E5B">
              <w:rPr>
                <w:rFonts w:ascii="Copperplate Gothic Light" w:hAnsi="Copperplate Gothic Light"/>
                <w:bCs/>
                <w:color w:val="5B9BD5"/>
                <w:sz w:val="36"/>
                <w:szCs w:val="36"/>
              </w:rPr>
              <w:t>6</w:t>
            </w:r>
          </w:p>
        </w:tc>
        <w:tc>
          <w:tcPr>
            <w:tcW w:w="192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Pr="00844E5B" w:rsidRDefault="00844E5B">
            <w:pPr>
              <w:spacing w:after="0" w:line="240" w:lineRule="auto"/>
              <w:jc w:val="center"/>
            </w:pPr>
            <w:r>
              <w:rPr>
                <w:rFonts w:ascii="Copperplate Gothic Light" w:hAnsi="Copperplate Gothic Light"/>
                <w:bCs/>
                <w:color w:val="5B9BD5"/>
                <w:sz w:val="36"/>
                <w:szCs w:val="36"/>
              </w:rPr>
              <w:t>28</w:t>
            </w:r>
          </w:p>
        </w:tc>
        <w:tc>
          <w:tcPr>
            <w:tcW w:w="19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Pr="00844E5B" w:rsidRDefault="00844E5B">
            <w:pPr>
              <w:spacing w:after="0" w:line="240" w:lineRule="auto"/>
              <w:jc w:val="center"/>
            </w:pPr>
            <w:r>
              <w:rPr>
                <w:rFonts w:ascii="Copperplate Gothic Light" w:hAnsi="Copperplate Gothic Light"/>
                <w:bCs/>
                <w:color w:val="5B9BD5"/>
                <w:sz w:val="36"/>
                <w:szCs w:val="36"/>
              </w:rPr>
              <w:t>3</w:t>
            </w:r>
          </w:p>
        </w:tc>
        <w:tc>
          <w:tcPr>
            <w:tcW w:w="193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Pr="00844E5B" w:rsidRDefault="00844E5B">
            <w:pPr>
              <w:spacing w:after="0" w:line="240" w:lineRule="auto"/>
              <w:jc w:val="center"/>
            </w:pPr>
            <w:r>
              <w:rPr>
                <w:rFonts w:ascii="Copperplate Gothic Light" w:hAnsi="Copperplate Gothic Light"/>
                <w:bCs/>
                <w:color w:val="5B9BD5"/>
                <w:sz w:val="36"/>
                <w:szCs w:val="36"/>
              </w:rPr>
              <w:t>5</w:t>
            </w:r>
          </w:p>
        </w:tc>
        <w:tc>
          <w:tcPr>
            <w:tcW w:w="194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Pr="00844E5B" w:rsidRDefault="00844E5B">
            <w:pPr>
              <w:spacing w:after="0" w:line="240" w:lineRule="auto"/>
              <w:jc w:val="center"/>
            </w:pPr>
            <w:r>
              <w:rPr>
                <w:rFonts w:ascii="Copperplate Gothic Light" w:hAnsi="Copperplate Gothic Light"/>
                <w:bCs/>
                <w:color w:val="5B9BD5"/>
                <w:sz w:val="36"/>
                <w:szCs w:val="36"/>
              </w:rPr>
              <w:t>10</w:t>
            </w:r>
          </w:p>
        </w:tc>
        <w:tc>
          <w:tcPr>
            <w:tcW w:w="191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Pr="00844E5B" w:rsidRDefault="00844E5B">
            <w:pPr>
              <w:spacing w:after="0" w:line="240" w:lineRule="auto"/>
              <w:jc w:val="center"/>
            </w:pPr>
            <w:r>
              <w:rPr>
                <w:rFonts w:ascii="Copperplate Gothic Light" w:hAnsi="Copperplate Gothic Light"/>
                <w:bCs/>
                <w:color w:val="5B9BD5"/>
                <w:sz w:val="36"/>
                <w:szCs w:val="36"/>
              </w:rPr>
              <w:t>12</w:t>
            </w:r>
          </w:p>
        </w:tc>
        <w:tc>
          <w:tcPr>
            <w:tcW w:w="193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Pr="00844E5B" w:rsidRDefault="00844E5B">
            <w:pPr>
              <w:spacing w:after="0" w:line="240" w:lineRule="auto"/>
              <w:jc w:val="center"/>
            </w:pPr>
            <w:r>
              <w:rPr>
                <w:rFonts w:ascii="Copperplate Gothic Light" w:hAnsi="Copperplate Gothic Light"/>
                <w:bCs/>
                <w:color w:val="5B9BD5"/>
                <w:sz w:val="36"/>
                <w:szCs w:val="36"/>
              </w:rPr>
              <w:t>17</w:t>
            </w:r>
          </w:p>
        </w:tc>
      </w:tr>
      <w:tr w:rsidR="00940B1F">
        <w:trPr>
          <w:trHeight w:val="5083"/>
        </w:trPr>
        <w:tc>
          <w:tcPr>
            <w:tcW w:w="19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  <w:t>Rapporti di lavoro</w:t>
            </w:r>
          </w:p>
          <w:p w:rsidR="00940B1F" w:rsidRDefault="00940B1F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</w:pP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Caratteri del lavoro subordinato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Caratteri del lavoro autonomo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Caratteri del lavoro parasubordinato</w:t>
            </w:r>
          </w:p>
          <w:p w:rsidR="00940B1F" w:rsidRDefault="00940B1F">
            <w:pPr>
              <w:suppressAutoHyphens w:val="0"/>
              <w:autoSpaceDE w:val="0"/>
              <w:spacing w:after="0" w:line="240" w:lineRule="auto"/>
              <w:textAlignment w:val="auto"/>
            </w:pP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  <w:t>Classificazioni professionali</w:t>
            </w:r>
          </w:p>
          <w:p w:rsidR="00940B1F" w:rsidRDefault="00940B1F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</w:pP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associati in partecipazione prima e dopo la L. 92/2012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lavoro a progetto e partite Iva prima e dopo la L. 92/2012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lavoro occasionale</w:t>
            </w:r>
          </w:p>
          <w:p w:rsidR="00940B1F" w:rsidRDefault="00940B1F">
            <w:pPr>
              <w:spacing w:after="0" w:line="240" w:lineRule="auto"/>
            </w:pPr>
          </w:p>
        </w:tc>
        <w:tc>
          <w:tcPr>
            <w:tcW w:w="1912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  <w:t>Il contratto di lavoro e i contratti atipici e le modifiche della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  <w:t>Legge n. 92/2012 e legge  n. 78/2014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Il contratto individuale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Elementi essenziali: soggetti, oggetto.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Elementi accidentali: termini e forma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Patto di prova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contratto a tempo indeterminato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contratto a tempo determinato e le modifiche alla Rif. Fornero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"/>
                <w:sz w:val="16"/>
                <w:szCs w:val="16"/>
              </w:rPr>
            </w:pPr>
            <w:r>
              <w:rPr>
                <w:rFonts w:ascii="Copperplate Gothic Light" w:hAnsi="Copperplate Gothic Light" w:cs="Verdana"/>
                <w:sz w:val="16"/>
                <w:szCs w:val="16"/>
              </w:rPr>
              <w:t>del decreto del fare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contratto a tempo parziale e le modifiche alle clausole</w:t>
            </w:r>
          </w:p>
          <w:p w:rsidR="00940B1F" w:rsidRDefault="00850956">
            <w:pPr>
              <w:autoSpaceDE w:val="0"/>
              <w:spacing w:after="0" w:line="240" w:lineRule="auto"/>
            </w:pPr>
            <w:r>
              <w:rPr>
                <w:rFonts w:ascii="Copperplate Gothic Light" w:hAnsi="Copperplate Gothic Light" w:cs="Verdana"/>
                <w:sz w:val="16"/>
                <w:szCs w:val="16"/>
              </w:rPr>
              <w:t xml:space="preserve">apportate </w:t>
            </w:r>
          </w:p>
        </w:tc>
        <w:tc>
          <w:tcPr>
            <w:tcW w:w="192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-Bold"/>
                <w:b/>
                <w:bCs/>
                <w:sz w:val="16"/>
                <w:szCs w:val="16"/>
              </w:rPr>
            </w:pPr>
            <w:r>
              <w:rPr>
                <w:rFonts w:ascii="Copperplate Gothic Light" w:hAnsi="Copperplate Gothic Light" w:cs="Verdana-Bold"/>
                <w:b/>
                <w:bCs/>
                <w:sz w:val="16"/>
                <w:szCs w:val="16"/>
              </w:rPr>
              <w:t>Svolgimento del rapporto di lavoro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Obblighi del datore di lavoro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Poteri del datore di lavoro: potere direttivo e di vigilanza,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"/>
                <w:sz w:val="16"/>
                <w:szCs w:val="16"/>
              </w:rPr>
            </w:pPr>
            <w:r>
              <w:rPr>
                <w:rFonts w:ascii="Copperplate Gothic Light" w:hAnsi="Copperplate Gothic Light" w:cs="Verdana"/>
                <w:sz w:val="16"/>
                <w:szCs w:val="16"/>
              </w:rPr>
              <w:t>potere disciplinare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Obblighi del lavoratore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L’orario di lavoro</w:t>
            </w:r>
          </w:p>
          <w:p w:rsidR="00940B1F" w:rsidRDefault="00850956">
            <w:pPr>
              <w:spacing w:after="0" w:line="240" w:lineRule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Riposi, ferie, retribuzione mansioni e livello</w:t>
            </w:r>
          </w:p>
        </w:tc>
        <w:tc>
          <w:tcPr>
            <w:tcW w:w="19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  <w:t>Contratti di lavoro: atipici e somministrazione di lavoro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lavoro a domicilio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lavoro intermittente nella disciplina giuridica successiva alla L.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"/>
                <w:sz w:val="16"/>
                <w:szCs w:val="16"/>
              </w:rPr>
            </w:pPr>
            <w:r>
              <w:rPr>
                <w:rFonts w:ascii="Copperplate Gothic Light" w:hAnsi="Copperplate Gothic Light" w:cs="Verdana"/>
                <w:sz w:val="16"/>
                <w:szCs w:val="16"/>
              </w:rPr>
              <w:t>92/2012 e l. 78/2014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job sharing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telelavoro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lavoro accessorio dopo la L. 92/2012 e l. 78/2014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somministrazione di lavoro</w:t>
            </w:r>
          </w:p>
          <w:p w:rsidR="00940B1F" w:rsidRDefault="00850956">
            <w:pPr>
              <w:spacing w:after="0" w:line="240" w:lineRule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appalto e distacco</w:t>
            </w:r>
          </w:p>
        </w:tc>
        <w:tc>
          <w:tcPr>
            <w:tcW w:w="193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-Bold"/>
                <w:b/>
                <w:bCs/>
                <w:sz w:val="16"/>
                <w:szCs w:val="16"/>
              </w:rPr>
            </w:pPr>
            <w:r>
              <w:rPr>
                <w:rFonts w:ascii="Copperplate Gothic Light" w:hAnsi="Copperplate Gothic Light" w:cs="Verdana-Bold"/>
                <w:b/>
                <w:bCs/>
                <w:sz w:val="16"/>
                <w:szCs w:val="16"/>
              </w:rPr>
              <w:t>Contratti formativi</w:t>
            </w:r>
          </w:p>
          <w:p w:rsidR="00940B1F" w:rsidRDefault="00940B1F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-Bold"/>
                <w:b/>
                <w:bCs/>
                <w:sz w:val="16"/>
                <w:szCs w:val="16"/>
              </w:rPr>
            </w:pP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Il nuovo apprendistato e agevolazioni alle assunzioni del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"/>
                <w:sz w:val="16"/>
                <w:szCs w:val="16"/>
              </w:rPr>
            </w:pPr>
            <w:r>
              <w:rPr>
                <w:rFonts w:ascii="Copperplate Gothic Light" w:hAnsi="Copperplate Gothic Light" w:cs="Verdana"/>
                <w:sz w:val="16"/>
                <w:szCs w:val="16"/>
              </w:rPr>
              <w:t>decreto del fare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Abrogazione del contratto di inserimento e disciplina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"/>
                <w:sz w:val="16"/>
                <w:szCs w:val="16"/>
              </w:rPr>
            </w:pPr>
            <w:r>
              <w:rPr>
                <w:rFonts w:ascii="Copperplate Gothic Light" w:hAnsi="Copperplate Gothic Light" w:cs="Verdana"/>
                <w:sz w:val="16"/>
                <w:szCs w:val="16"/>
              </w:rPr>
              <w:t>precedente alla riforma del lavoro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Stage e tirocini formativi e di orientamento prima e dopo la L.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"/>
                <w:sz w:val="16"/>
                <w:szCs w:val="16"/>
              </w:rPr>
            </w:pPr>
            <w:r>
              <w:rPr>
                <w:rFonts w:ascii="Copperplate Gothic Light" w:hAnsi="Copperplate Gothic Light" w:cs="Verdana"/>
                <w:sz w:val="16"/>
                <w:szCs w:val="16"/>
              </w:rPr>
              <w:t>92/2012 e l. 78/2014</w:t>
            </w:r>
          </w:p>
          <w:p w:rsidR="00940B1F" w:rsidRDefault="00940B1F">
            <w:pPr>
              <w:spacing w:after="0" w:line="240" w:lineRule="auto"/>
            </w:pPr>
          </w:p>
        </w:tc>
        <w:tc>
          <w:tcPr>
            <w:tcW w:w="194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  <w:t>Interruzioni e sospensione del rapporto di lavoro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Cause di sospensione e di conservazione del rapporto di lavoro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"/>
                <w:sz w:val="16"/>
                <w:szCs w:val="16"/>
              </w:rPr>
            </w:pPr>
            <w:r>
              <w:rPr>
                <w:rFonts w:ascii="Copperplate Gothic Light" w:hAnsi="Copperplate Gothic Light" w:cs="Verdana"/>
                <w:sz w:val="16"/>
                <w:szCs w:val="16"/>
              </w:rPr>
              <w:t>e della retribuzione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TimesNewRomanPSMT"/>
                <w:sz w:val="16"/>
                <w:szCs w:val="16"/>
              </w:rPr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>-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  <w:t>Interruzioni e sospensione del rapporto di lavoro</w:t>
            </w:r>
          </w:p>
          <w:p w:rsidR="00940B1F" w:rsidRDefault="00850956">
            <w:pPr>
              <w:spacing w:after="0" w:line="240" w:lineRule="auto"/>
            </w:pPr>
            <w:r>
              <w:rPr>
                <w:rFonts w:ascii="Copperplate Gothic Light" w:hAnsi="Copperplate Gothic Light" w:cs="Symbol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Infortuni e malattie professionali</w:t>
            </w:r>
          </w:p>
        </w:tc>
        <w:tc>
          <w:tcPr>
            <w:tcW w:w="191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  <w:t>Cessazione del rapporto di lavoro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Casi di cessazione, risoluzione, nullità del contratto di lavoro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Comunicazione del licenziamento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Recesso unilaterale del contratto di lavoro: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Dimissioni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Licenziamenti individuali: discriminatorio, disciplinare e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"/>
                <w:sz w:val="16"/>
                <w:szCs w:val="16"/>
              </w:rPr>
            </w:pPr>
            <w:r>
              <w:rPr>
                <w:rFonts w:ascii="Copperplate Gothic Light" w:hAnsi="Copperplate Gothic Light" w:cs="Verdana"/>
                <w:sz w:val="16"/>
                <w:szCs w:val="16"/>
              </w:rPr>
              <w:t>economico prima e dopo la Riforma del lavoro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Tutele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Licenziamenti collettivi: disciplina giuridica precedente e</w:t>
            </w:r>
          </w:p>
          <w:p w:rsidR="00940B1F" w:rsidRDefault="00850956">
            <w:pPr>
              <w:spacing w:after="0" w:line="240" w:lineRule="auto"/>
            </w:pPr>
            <w:r>
              <w:rPr>
                <w:rFonts w:ascii="Copperplate Gothic Light" w:hAnsi="Copperplate Gothic Light" w:cs="Verdana"/>
                <w:sz w:val="16"/>
                <w:szCs w:val="16"/>
              </w:rPr>
              <w:t>successiva alla L. 92/2012</w:t>
            </w:r>
          </w:p>
        </w:tc>
        <w:tc>
          <w:tcPr>
            <w:tcW w:w="193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  <w:t>Mercato del lavoro e politiche attive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Organismi e competenze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Borsa continua nazionale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Ammortizzatori sociali e l’Assicurazione Sociale per l’Impiego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 xml:space="preserve">L’ indennità una </w:t>
            </w:r>
            <w:r>
              <w:rPr>
                <w:rFonts w:ascii="Copperplate Gothic Light" w:hAnsi="Copperplate Gothic Light" w:cs="Verdana-Italic"/>
                <w:i/>
                <w:iCs/>
                <w:sz w:val="16"/>
                <w:szCs w:val="16"/>
              </w:rPr>
              <w:t xml:space="preserve">tantum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ai collaboratori coordinati e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"/>
                <w:sz w:val="16"/>
                <w:szCs w:val="16"/>
              </w:rPr>
            </w:pPr>
            <w:r>
              <w:rPr>
                <w:rFonts w:ascii="Copperplate Gothic Light" w:hAnsi="Copperplate Gothic Light" w:cs="Verdana"/>
                <w:sz w:val="16"/>
                <w:szCs w:val="16"/>
              </w:rPr>
              <w:t>continuativi: le nuove regole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Agenzie per il lavoro</w:t>
            </w:r>
          </w:p>
          <w:p w:rsidR="00940B1F" w:rsidRDefault="00850956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I fondi di solidarietà bilaterali</w:t>
            </w:r>
          </w:p>
          <w:p w:rsidR="00940B1F" w:rsidRDefault="00850956">
            <w:pPr>
              <w:spacing w:after="0" w:line="240" w:lineRule="auto"/>
            </w:pPr>
            <w:r>
              <w:rPr>
                <w:rFonts w:ascii="Copperplate Gothic Light" w:hAnsi="Copperplate Gothic Light" w:cs="TimesNewRomanPSMT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Tutele in costanza di rapporto: ulteriori misure a sostegno</w:t>
            </w:r>
          </w:p>
        </w:tc>
      </w:tr>
      <w:tr w:rsidR="00940B1F">
        <w:trPr>
          <w:trHeight w:val="62"/>
        </w:trPr>
        <w:tc>
          <w:tcPr>
            <w:tcW w:w="19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Pr="00432BBC" w:rsidRDefault="00850956">
            <w:pPr>
              <w:autoSpaceDE w:val="0"/>
              <w:spacing w:after="0" w:line="240" w:lineRule="auto"/>
              <w:rPr>
                <w:rFonts w:ascii="Copperplate Gothic Light" w:hAnsi="Copperplate Gothic Light" w:cs="Verdana-Bold"/>
                <w:b/>
                <w:bCs/>
                <w:sz w:val="18"/>
                <w:szCs w:val="18"/>
              </w:rPr>
            </w:pPr>
            <w:r w:rsidRPr="00432BBC">
              <w:rPr>
                <w:rFonts w:ascii="Copperplate Gothic Light" w:hAnsi="Copperplate Gothic Light" w:cs="Verdana-Bold"/>
                <w:b/>
                <w:bCs/>
                <w:sz w:val="18"/>
                <w:szCs w:val="18"/>
              </w:rPr>
              <w:t>Cdl rubini</w:t>
            </w:r>
          </w:p>
        </w:tc>
        <w:tc>
          <w:tcPr>
            <w:tcW w:w="1912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Pr="00432BBC" w:rsidRDefault="006445E5">
            <w:pPr>
              <w:spacing w:after="0" w:line="240" w:lineRule="auto"/>
              <w:rPr>
                <w:rFonts w:ascii="Copperplate Gothic Light" w:hAnsi="Copperplate Gothic Light"/>
                <w:b/>
                <w:sz w:val="18"/>
                <w:szCs w:val="18"/>
              </w:rPr>
            </w:pPr>
            <w:r>
              <w:rPr>
                <w:rFonts w:ascii="Copperplate Gothic Light" w:hAnsi="Copperplate Gothic Light"/>
                <w:b/>
                <w:sz w:val="18"/>
                <w:szCs w:val="18"/>
              </w:rPr>
              <w:t>CDL MARTA DE</w:t>
            </w:r>
            <w:r w:rsidR="00432BBC" w:rsidRPr="00432BBC">
              <w:rPr>
                <w:rFonts w:ascii="Copperplate Gothic Light" w:hAnsi="Copperplate Gothic Light"/>
                <w:b/>
                <w:sz w:val="18"/>
                <w:szCs w:val="18"/>
              </w:rPr>
              <w:t>LLA VEDOVA</w:t>
            </w:r>
          </w:p>
        </w:tc>
        <w:tc>
          <w:tcPr>
            <w:tcW w:w="192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Pr="00432BBC" w:rsidRDefault="00850956">
            <w:pPr>
              <w:spacing w:after="0" w:line="240" w:lineRule="auto"/>
              <w:rPr>
                <w:rFonts w:ascii="Copperplate Gothic Light" w:hAnsi="Copperplate Gothic Light"/>
                <w:b/>
                <w:sz w:val="18"/>
                <w:szCs w:val="18"/>
              </w:rPr>
            </w:pPr>
            <w:r w:rsidRPr="00432BBC">
              <w:rPr>
                <w:rFonts w:ascii="Copperplate Gothic Light" w:hAnsi="Copperplate Gothic Light"/>
                <w:b/>
                <w:sz w:val="18"/>
                <w:szCs w:val="18"/>
              </w:rPr>
              <w:t>Dott.sa sorato</w:t>
            </w:r>
          </w:p>
        </w:tc>
        <w:tc>
          <w:tcPr>
            <w:tcW w:w="19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Pr="00432BBC" w:rsidRDefault="00432BBC">
            <w:pPr>
              <w:spacing w:after="0" w:line="240" w:lineRule="auto"/>
              <w:rPr>
                <w:rFonts w:ascii="Copperplate Gothic Light" w:hAnsi="Copperplate Gothic Light"/>
                <w:b/>
                <w:sz w:val="18"/>
                <w:szCs w:val="18"/>
              </w:rPr>
            </w:pPr>
            <w:r w:rsidRPr="00432BBC">
              <w:rPr>
                <w:rFonts w:ascii="Copperplate Gothic Light" w:hAnsi="Copperplate Gothic Light"/>
                <w:b/>
                <w:sz w:val="18"/>
                <w:szCs w:val="18"/>
              </w:rPr>
              <w:t>CDL ROBERTO GIANNINI</w:t>
            </w:r>
          </w:p>
        </w:tc>
        <w:tc>
          <w:tcPr>
            <w:tcW w:w="193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Pr="00432BBC" w:rsidRDefault="00432BBC">
            <w:pPr>
              <w:spacing w:after="0" w:line="240" w:lineRule="auto"/>
              <w:rPr>
                <w:rFonts w:ascii="Copperplate Gothic Light" w:hAnsi="Copperplate Gothic Light"/>
                <w:b/>
                <w:sz w:val="18"/>
                <w:szCs w:val="18"/>
              </w:rPr>
            </w:pPr>
            <w:r w:rsidRPr="00432BBC">
              <w:rPr>
                <w:rFonts w:ascii="Copperplate Gothic Light" w:hAnsi="Copperplate Gothic Light"/>
                <w:b/>
                <w:sz w:val="18"/>
                <w:szCs w:val="18"/>
              </w:rPr>
              <w:t>CDL MICHIELE TRENTIN</w:t>
            </w:r>
          </w:p>
        </w:tc>
        <w:tc>
          <w:tcPr>
            <w:tcW w:w="194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Pr="00432BBC" w:rsidRDefault="00850956">
            <w:pPr>
              <w:spacing w:after="0" w:line="240" w:lineRule="auto"/>
              <w:rPr>
                <w:rFonts w:ascii="Copperplate Gothic Light" w:hAnsi="Copperplate Gothic Light"/>
                <w:b/>
                <w:sz w:val="18"/>
                <w:szCs w:val="18"/>
              </w:rPr>
            </w:pPr>
            <w:r w:rsidRPr="00432BBC">
              <w:rPr>
                <w:rFonts w:ascii="Copperplate Gothic Light" w:hAnsi="Copperplate Gothic Light"/>
                <w:b/>
                <w:sz w:val="18"/>
                <w:szCs w:val="18"/>
              </w:rPr>
              <w:t>Cdl di venere</w:t>
            </w:r>
          </w:p>
        </w:tc>
        <w:tc>
          <w:tcPr>
            <w:tcW w:w="191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Pr="00432BBC" w:rsidRDefault="00850956">
            <w:pPr>
              <w:spacing w:after="0" w:line="240" w:lineRule="auto"/>
              <w:rPr>
                <w:rFonts w:ascii="Copperplate Gothic Light" w:hAnsi="Copperplate Gothic Light"/>
                <w:b/>
                <w:sz w:val="18"/>
                <w:szCs w:val="18"/>
              </w:rPr>
            </w:pPr>
            <w:r w:rsidRPr="00432BBC">
              <w:rPr>
                <w:rFonts w:ascii="Copperplate Gothic Light" w:hAnsi="Copperplate Gothic Light"/>
                <w:b/>
                <w:sz w:val="18"/>
                <w:szCs w:val="18"/>
              </w:rPr>
              <w:t>Cdl di venere</w:t>
            </w:r>
          </w:p>
        </w:tc>
        <w:tc>
          <w:tcPr>
            <w:tcW w:w="193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Pr="00432BBC" w:rsidRDefault="00850956">
            <w:pPr>
              <w:spacing w:after="0" w:line="240" w:lineRule="auto"/>
              <w:rPr>
                <w:rFonts w:ascii="Copperplate Gothic Light" w:hAnsi="Copperplate Gothic Light"/>
                <w:b/>
                <w:sz w:val="18"/>
                <w:szCs w:val="18"/>
              </w:rPr>
            </w:pPr>
            <w:r w:rsidRPr="00432BBC">
              <w:rPr>
                <w:rFonts w:ascii="Copperplate Gothic Light" w:hAnsi="Copperplate Gothic Light"/>
                <w:b/>
                <w:sz w:val="18"/>
                <w:szCs w:val="18"/>
              </w:rPr>
              <w:t>Cdl gobat</w:t>
            </w:r>
          </w:p>
        </w:tc>
      </w:tr>
      <w:tr w:rsidR="00940B1F">
        <w:trPr>
          <w:trHeight w:val="252"/>
        </w:trPr>
        <w:tc>
          <w:tcPr>
            <w:tcW w:w="19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r>
              <w:rPr>
                <w:rFonts w:ascii="Copperplate Gothic Light" w:hAnsi="Copperplate Gothic Light"/>
                <w:b/>
              </w:rPr>
              <w:t>14.30 – 18.00</w:t>
            </w:r>
          </w:p>
        </w:tc>
        <w:tc>
          <w:tcPr>
            <w:tcW w:w="1912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r>
              <w:rPr>
                <w:rFonts w:ascii="Copperplate Gothic Light" w:hAnsi="Copperplate Gothic Light"/>
                <w:b/>
              </w:rPr>
              <w:t>14.30 – 18.00</w:t>
            </w:r>
          </w:p>
        </w:tc>
        <w:tc>
          <w:tcPr>
            <w:tcW w:w="192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pacing w:after="0" w:line="240" w:lineRule="auto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14.30 – 18.00</w:t>
            </w:r>
          </w:p>
        </w:tc>
        <w:tc>
          <w:tcPr>
            <w:tcW w:w="19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r>
              <w:rPr>
                <w:rFonts w:ascii="Copperplate Gothic Light" w:hAnsi="Copperplate Gothic Light"/>
                <w:b/>
              </w:rPr>
              <w:t>14.30 – 18.00</w:t>
            </w:r>
          </w:p>
        </w:tc>
        <w:tc>
          <w:tcPr>
            <w:tcW w:w="193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r>
              <w:rPr>
                <w:rFonts w:ascii="Copperplate Gothic Light" w:hAnsi="Copperplate Gothic Light"/>
                <w:b/>
              </w:rPr>
              <w:t>14.30 – 18.00</w:t>
            </w:r>
          </w:p>
        </w:tc>
        <w:tc>
          <w:tcPr>
            <w:tcW w:w="194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pacing w:after="0" w:line="240" w:lineRule="auto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14.30 – 18.00</w:t>
            </w:r>
          </w:p>
        </w:tc>
        <w:tc>
          <w:tcPr>
            <w:tcW w:w="191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pacing w:after="0" w:line="240" w:lineRule="auto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14.30 – 18.00</w:t>
            </w:r>
          </w:p>
        </w:tc>
        <w:tc>
          <w:tcPr>
            <w:tcW w:w="193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720F8E">
            <w:pPr>
              <w:spacing w:after="0" w:line="240" w:lineRule="auto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14.30 – 18.00</w:t>
            </w:r>
            <w:r w:rsidR="00850956">
              <w:rPr>
                <w:rFonts w:ascii="Copperplate Gothic Light" w:hAnsi="Copperplate Gothic Light"/>
                <w:b/>
              </w:rPr>
              <w:t xml:space="preserve"> </w:t>
            </w:r>
          </w:p>
        </w:tc>
      </w:tr>
      <w:tr w:rsidR="00940B1F">
        <w:trPr>
          <w:trHeight w:val="392"/>
        </w:trPr>
        <w:tc>
          <w:tcPr>
            <w:tcW w:w="15384" w:type="dxa"/>
            <w:gridSpan w:val="8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UGCDL DI VENEZIA – GALLERIA GIACOMUZZI 6 MESTRE (VE) FAX 041988886</w:t>
            </w:r>
          </w:p>
          <w:p w:rsidR="00940B1F" w:rsidRDefault="00850956">
            <w:pPr>
              <w:spacing w:after="0" w:line="240" w:lineRule="auto"/>
              <w:jc w:val="center"/>
            </w:pPr>
            <w:r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Copperplate Gothic Light" w:hAnsi="Copperplate Gothic Light"/>
                  <w:b/>
                  <w:bCs/>
                  <w:sz w:val="16"/>
                  <w:szCs w:val="16"/>
                </w:rPr>
                <w:t>info@ugcdlvenezia.it</w:t>
              </w:r>
            </w:hyperlink>
            <w:r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 xml:space="preserve"> PEC: </w:t>
            </w:r>
            <w:hyperlink r:id="rId10" w:history="1">
              <w:r>
                <w:rPr>
                  <w:rStyle w:val="Collegamentoipertestuale"/>
                  <w:rFonts w:ascii="Copperplate Gothic Light" w:hAnsi="Copperplate Gothic Light"/>
                  <w:b/>
                  <w:bCs/>
                  <w:sz w:val="16"/>
                  <w:szCs w:val="16"/>
                </w:rPr>
                <w:t>ugcdlvenezia@pec.it</w:t>
              </w:r>
            </w:hyperlink>
          </w:p>
        </w:tc>
      </w:tr>
      <w:tr w:rsidR="00940B1F">
        <w:trPr>
          <w:trHeight w:val="1743"/>
        </w:trPr>
        <w:tc>
          <w:tcPr>
            <w:tcW w:w="5750" w:type="dxa"/>
            <w:gridSpan w:val="3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pacing w:after="0" w:line="240" w:lineRule="auto"/>
            </w:pPr>
            <w:r>
              <w:rPr>
                <w:rFonts w:ascii="Copperplate Gothic Light" w:hAnsi="Copperplate Gothic Light"/>
                <w:b/>
                <w:bCs/>
                <w:noProof/>
                <w:sz w:val="24"/>
                <w:szCs w:val="24"/>
                <w:lang w:eastAsia="it-IT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52065</wp:posOffset>
                  </wp:positionH>
                  <wp:positionV relativeFrom="paragraph">
                    <wp:posOffset>50804</wp:posOffset>
                  </wp:positionV>
                  <wp:extent cx="1047116" cy="990596"/>
                  <wp:effectExtent l="0" t="0" r="634" b="4"/>
                  <wp:wrapTight wrapText="bothSides">
                    <wp:wrapPolygon edited="0">
                      <wp:start x="0" y="0"/>
                      <wp:lineTo x="0" y="21198"/>
                      <wp:lineTo x="21220" y="21198"/>
                      <wp:lineTo x="21220" y="0"/>
                      <wp:lineTo x="0" y="0"/>
                    </wp:wrapPolygon>
                  </wp:wrapTight>
                  <wp:docPr id="4" name="Immagin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6" cy="99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pperplate Gothic Light" w:hAnsi="Copperplate Gothic Light"/>
                <w:b/>
                <w:bCs/>
                <w:sz w:val="24"/>
                <w:szCs w:val="24"/>
              </w:rPr>
              <w:t>UNIONE GIOVANI CONSULENTI DEL LAVORO DI VENEZIA</w:t>
            </w:r>
          </w:p>
          <w:p w:rsidR="00940B1F" w:rsidRDefault="00940B1F">
            <w:pPr>
              <w:spacing w:after="0" w:line="240" w:lineRule="auto"/>
              <w:rPr>
                <w:rFonts w:ascii="Copperplate Gothic Light" w:hAnsi="Copperplate Gothic Light"/>
                <w:b/>
                <w:bCs/>
                <w:sz w:val="24"/>
                <w:szCs w:val="24"/>
              </w:rPr>
            </w:pPr>
          </w:p>
          <w:p w:rsidR="00940B1F" w:rsidRDefault="00940B1F">
            <w:pPr>
              <w:spacing w:after="0" w:line="240" w:lineRule="auto"/>
              <w:rPr>
                <w:rFonts w:ascii="Copperplate Gothic Light" w:hAnsi="Copperplate Gothic Light"/>
                <w:b/>
                <w:bCs/>
                <w:sz w:val="24"/>
                <w:szCs w:val="24"/>
              </w:rPr>
            </w:pPr>
          </w:p>
          <w:p w:rsidR="00940B1F" w:rsidRDefault="00940B1F">
            <w:pPr>
              <w:spacing w:after="0" w:line="240" w:lineRule="auto"/>
              <w:rPr>
                <w:rFonts w:ascii="Copperplate Gothic Light" w:hAnsi="Copperplate Gothic Light"/>
                <w:b/>
                <w:bCs/>
              </w:rPr>
            </w:pPr>
          </w:p>
          <w:p w:rsidR="00940B1F" w:rsidRDefault="00940B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788" w:type="dxa"/>
            <w:gridSpan w:val="3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pacing w:after="0" w:line="240" w:lineRule="auto"/>
            </w:pPr>
            <w:r>
              <w:rPr>
                <w:rFonts w:ascii="Copperplate Gothic Light" w:hAnsi="Copperplate Gothic Light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-55878</wp:posOffset>
                  </wp:positionH>
                  <wp:positionV relativeFrom="paragraph">
                    <wp:posOffset>174622</wp:posOffset>
                  </wp:positionV>
                  <wp:extent cx="855978" cy="895353"/>
                  <wp:effectExtent l="0" t="0" r="1272" b="0"/>
                  <wp:wrapTight wrapText="bothSides">
                    <wp:wrapPolygon edited="0">
                      <wp:start x="0" y="0"/>
                      <wp:lineTo x="0" y="21140"/>
                      <wp:lineTo x="21167" y="21140"/>
                      <wp:lineTo x="21167" y="0"/>
                      <wp:lineTo x="0" y="0"/>
                    </wp:wrapPolygon>
                  </wp:wrapTight>
                  <wp:docPr id="5" name="Immagin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78" cy="895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pperplate Gothic Light" w:hAnsi="Copperplate Gothic Light"/>
                <w:sz w:val="24"/>
                <w:szCs w:val="24"/>
              </w:rPr>
              <w:t xml:space="preserve"> </w:t>
            </w:r>
          </w:p>
          <w:p w:rsidR="00940B1F" w:rsidRDefault="00850956">
            <w:pPr>
              <w:spacing w:after="0" w:line="240" w:lineRule="auto"/>
            </w:pPr>
            <w:r>
              <w:rPr>
                <w:rFonts w:ascii="Copperplate Gothic Light" w:hAnsi="Copperplate Gothic Light"/>
                <w:sz w:val="24"/>
                <w:szCs w:val="24"/>
              </w:rPr>
              <w:t>CONSIGLIO PROVINCIALE DELL’ORDINE DEI CONSULENTI DEL LAVORO DI VENEZIA</w:t>
            </w:r>
          </w:p>
        </w:tc>
        <w:tc>
          <w:tcPr>
            <w:tcW w:w="3846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pacing w:after="0" w:line="240" w:lineRule="auto"/>
            </w:pPr>
            <w:r>
              <w:rPr>
                <w:rFonts w:ascii="Copperplate Gothic Light" w:hAnsi="Copperplate Gothic Light"/>
              </w:rPr>
              <w:t xml:space="preserve">CON IL CONTRIBUTO DI: </w:t>
            </w:r>
            <w:bookmarkStart w:id="0" w:name="_GoBack"/>
            <w:bookmarkEnd w:id="0"/>
            <w:r w:rsidR="00B928D6">
              <w:rPr>
                <w:rFonts w:ascii="Copperplate Gothic Light" w:hAnsi="Copperplate Gothic Light"/>
                <w:noProof/>
                <w:lang w:eastAsia="it-IT"/>
              </w:rPr>
              <w:drawing>
                <wp:inline distT="0" distB="0" distL="0" distR="0" wp14:anchorId="616F2B4F">
                  <wp:extent cx="1591310" cy="35941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B1F">
        <w:trPr>
          <w:trHeight w:val="915"/>
        </w:trPr>
        <w:tc>
          <w:tcPr>
            <w:tcW w:w="15384" w:type="dxa"/>
            <w:gridSpan w:val="8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sz w:val="40"/>
                <w:szCs w:val="40"/>
              </w:rPr>
            </w:pPr>
            <w:r>
              <w:rPr>
                <w:rFonts w:ascii="Copperplate Gothic Light" w:hAnsi="Copperplate Gothic Light"/>
                <w:b/>
                <w:bCs/>
                <w:sz w:val="40"/>
                <w:szCs w:val="40"/>
              </w:rPr>
              <w:t>corso di preparazione all’Esame di stato 2015</w:t>
            </w:r>
          </w:p>
          <w:p w:rsidR="00940B1F" w:rsidRDefault="00850956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sz w:val="40"/>
                <w:szCs w:val="40"/>
              </w:rPr>
            </w:pPr>
            <w:r>
              <w:rPr>
                <w:rFonts w:ascii="Copperplate Gothic Light" w:hAnsi="Copperplate Gothic Light"/>
                <w:b/>
                <w:bCs/>
                <w:sz w:val="40"/>
                <w:szCs w:val="40"/>
              </w:rPr>
              <w:t>programma e calendario</w:t>
            </w:r>
          </w:p>
        </w:tc>
      </w:tr>
      <w:tr w:rsidR="00940B1F">
        <w:trPr>
          <w:trHeight w:val="394"/>
        </w:trPr>
        <w:tc>
          <w:tcPr>
            <w:tcW w:w="5750" w:type="dxa"/>
            <w:gridSpan w:val="3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pacing w:after="0" w:line="240" w:lineRule="auto"/>
            </w:pPr>
            <w:r>
              <w:rPr>
                <w:rFonts w:ascii="Copperplate Gothic Light" w:hAnsi="Copperplate Gothic Light"/>
                <w:b/>
                <w:bCs/>
                <w:color w:val="5B9BD5"/>
                <w:sz w:val="36"/>
                <w:szCs w:val="36"/>
              </w:rPr>
              <w:t>Mese: maggio 2015</w:t>
            </w:r>
          </w:p>
        </w:tc>
        <w:tc>
          <w:tcPr>
            <w:tcW w:w="9634" w:type="dxa"/>
            <w:gridSpan w:val="5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850956">
            <w:pPr>
              <w:spacing w:after="0" w:line="240" w:lineRule="auto"/>
              <w:jc w:val="center"/>
            </w:pPr>
            <w:r>
              <w:rPr>
                <w:rFonts w:ascii="Copperplate Gothic Light" w:hAnsi="Copperplate Gothic Light"/>
                <w:color w:val="4472C4"/>
                <w:sz w:val="40"/>
                <w:szCs w:val="40"/>
              </w:rPr>
              <w:t xml:space="preserve">MODULO: diritto del lavoro </w:t>
            </w:r>
          </w:p>
        </w:tc>
      </w:tr>
      <w:tr w:rsidR="00940B1F">
        <w:trPr>
          <w:trHeight w:val="394"/>
        </w:trPr>
        <w:tc>
          <w:tcPr>
            <w:tcW w:w="19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Pr="00844E5B" w:rsidRDefault="00844E5B">
            <w:pPr>
              <w:spacing w:after="0" w:line="240" w:lineRule="auto"/>
              <w:ind w:firstLine="708"/>
              <w:rPr>
                <w:rFonts w:ascii="Copperplate Gothic Light" w:hAnsi="Copperplate Gothic Light"/>
                <w:bCs/>
                <w:color w:val="5B9BD5"/>
                <w:sz w:val="36"/>
                <w:szCs w:val="36"/>
              </w:rPr>
            </w:pPr>
            <w:r w:rsidRPr="00844E5B">
              <w:rPr>
                <w:rFonts w:ascii="Copperplate Gothic Light" w:hAnsi="Copperplate Gothic Light"/>
                <w:bCs/>
                <w:color w:val="5B9BD5"/>
                <w:sz w:val="36"/>
                <w:szCs w:val="36"/>
              </w:rPr>
              <w:t>19</w:t>
            </w:r>
          </w:p>
        </w:tc>
        <w:tc>
          <w:tcPr>
            <w:tcW w:w="1912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Pr="00844E5B" w:rsidRDefault="00844E5B">
            <w:pPr>
              <w:spacing w:after="0" w:line="240" w:lineRule="auto"/>
              <w:jc w:val="center"/>
              <w:rPr>
                <w:rFonts w:ascii="Copperplate Gothic Light" w:hAnsi="Copperplate Gothic Light"/>
                <w:color w:val="5B9BD5"/>
                <w:sz w:val="36"/>
                <w:szCs w:val="36"/>
              </w:rPr>
            </w:pPr>
            <w:r w:rsidRPr="00844E5B">
              <w:rPr>
                <w:rFonts w:ascii="Copperplate Gothic Light" w:hAnsi="Copperplate Gothic Light"/>
                <w:color w:val="5B9BD5"/>
                <w:sz w:val="36"/>
                <w:szCs w:val="36"/>
              </w:rPr>
              <w:t>24</w:t>
            </w:r>
          </w:p>
        </w:tc>
        <w:tc>
          <w:tcPr>
            <w:tcW w:w="192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Pr="00844E5B" w:rsidRDefault="00844E5B">
            <w:pPr>
              <w:spacing w:after="0" w:line="240" w:lineRule="auto"/>
              <w:jc w:val="center"/>
              <w:rPr>
                <w:rFonts w:ascii="Copperplate Gothic Light" w:hAnsi="Copperplate Gothic Light"/>
                <w:color w:val="5B9BD5"/>
                <w:sz w:val="36"/>
                <w:szCs w:val="36"/>
              </w:rPr>
            </w:pPr>
            <w:r w:rsidRPr="00844E5B">
              <w:rPr>
                <w:rFonts w:ascii="Copperplate Gothic Light" w:hAnsi="Copperplate Gothic Light"/>
                <w:color w:val="5B9BD5"/>
                <w:sz w:val="36"/>
                <w:szCs w:val="36"/>
              </w:rPr>
              <w:t>26</w:t>
            </w:r>
          </w:p>
        </w:tc>
        <w:tc>
          <w:tcPr>
            <w:tcW w:w="9634" w:type="dxa"/>
            <w:gridSpan w:val="5"/>
            <w:vMerge w:val="restart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1F" w:rsidRDefault="00940B1F">
            <w:pPr>
              <w:spacing w:after="0" w:line="240" w:lineRule="auto"/>
              <w:rPr>
                <w:rFonts w:ascii="Copperplate Gothic Light" w:hAnsi="Copperplate Gothic Light"/>
                <w:color w:val="4472C4"/>
                <w:sz w:val="36"/>
                <w:szCs w:val="36"/>
              </w:rPr>
            </w:pPr>
          </w:p>
        </w:tc>
      </w:tr>
      <w:tr w:rsidR="00B53EDF">
        <w:trPr>
          <w:trHeight w:val="5096"/>
        </w:trPr>
        <w:tc>
          <w:tcPr>
            <w:tcW w:w="19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DF" w:rsidRDefault="00B53EDF" w:rsidP="00B53EDF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  <w:t>Contenzioso del lavoro</w:t>
            </w:r>
          </w:p>
          <w:p w:rsidR="00B53EDF" w:rsidRDefault="00B53EDF" w:rsidP="00B53EDF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Symbol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Garanzie:</w:t>
            </w:r>
          </w:p>
          <w:p w:rsidR="00B53EDF" w:rsidRDefault="00B53EDF" w:rsidP="00B53EDF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"/>
                <w:sz w:val="16"/>
                <w:szCs w:val="16"/>
              </w:rPr>
            </w:pPr>
            <w:r>
              <w:rPr>
                <w:rFonts w:ascii="Copperplate Gothic Light" w:hAnsi="Copperplate Gothic Light" w:cs="Verdana"/>
                <w:sz w:val="16"/>
                <w:szCs w:val="16"/>
              </w:rPr>
              <w:t>Di st stabilità del rapporto di lavoro</w:t>
            </w:r>
          </w:p>
          <w:p w:rsidR="00B53EDF" w:rsidRDefault="00B53EDF" w:rsidP="00B53EDF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"/>
                <w:sz w:val="16"/>
                <w:szCs w:val="16"/>
              </w:rPr>
            </w:pPr>
            <w:r>
              <w:rPr>
                <w:rFonts w:ascii="Copperplate Gothic Light" w:hAnsi="Copperplate Gothic Light" w:cs="Verdana"/>
                <w:sz w:val="16"/>
                <w:szCs w:val="16"/>
              </w:rPr>
              <w:t>del credito del lavoratore</w:t>
            </w:r>
          </w:p>
          <w:p w:rsidR="00B53EDF" w:rsidRDefault="00B53EDF" w:rsidP="00B53EDF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"/>
                <w:sz w:val="16"/>
                <w:szCs w:val="16"/>
              </w:rPr>
            </w:pPr>
            <w:r>
              <w:rPr>
                <w:rFonts w:ascii="Copperplate Gothic Light" w:hAnsi="Copperplate Gothic Light" w:cs="Verdana"/>
                <w:sz w:val="16"/>
                <w:szCs w:val="16"/>
              </w:rPr>
              <w:t>contro rinunzie e transazioni</w:t>
            </w:r>
          </w:p>
          <w:p w:rsidR="00B53EDF" w:rsidRDefault="00B53EDF" w:rsidP="00B53EDF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"/>
                <w:sz w:val="16"/>
                <w:szCs w:val="16"/>
              </w:rPr>
            </w:pPr>
            <w:r>
              <w:rPr>
                <w:rFonts w:ascii="Copperplate Gothic Light" w:hAnsi="Copperplate Gothic Light" w:cs="Verdana"/>
                <w:sz w:val="16"/>
                <w:szCs w:val="16"/>
              </w:rPr>
              <w:t>- ex Conciliazione dei dipendenti privati</w:t>
            </w:r>
          </w:p>
          <w:p w:rsidR="00B53EDF" w:rsidRDefault="00B53EDF" w:rsidP="00B53EDF">
            <w:pPr>
              <w:spacing w:after="0" w:line="240" w:lineRule="auto"/>
            </w:pPr>
            <w:r>
              <w:rPr>
                <w:rFonts w:ascii="Copperplate Gothic Light" w:hAnsi="Copperplate Gothic Light" w:cs="Verdana"/>
                <w:sz w:val="16"/>
                <w:szCs w:val="16"/>
              </w:rPr>
              <w:t>- Il processo del lavoro e il nuovo rito accelerato</w:t>
            </w:r>
          </w:p>
        </w:tc>
        <w:tc>
          <w:tcPr>
            <w:tcW w:w="1912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DF" w:rsidRDefault="00B53EDF" w:rsidP="00B53EDF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pperplate Gothic Light" w:hAnsi="Copperplate Gothic Light" w:cs="Verdana-BoldItalic"/>
                <w:b/>
                <w:bCs/>
                <w:i/>
                <w:iCs/>
                <w:sz w:val="16"/>
                <w:szCs w:val="16"/>
              </w:rPr>
              <w:t>Il Pari opportunità</w:t>
            </w:r>
          </w:p>
          <w:p w:rsidR="00B53EDF" w:rsidRDefault="00B53EDF" w:rsidP="00B53EDF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Symbol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Tutela del lavoro femminile</w:t>
            </w:r>
          </w:p>
          <w:p w:rsidR="00B53EDF" w:rsidRDefault="00B53EDF" w:rsidP="00B53EDF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Symbol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Maternità, paternità e contrasto alle dimissioni in bianco</w:t>
            </w:r>
          </w:p>
          <w:p w:rsidR="00B53EDF" w:rsidRDefault="00B53EDF" w:rsidP="00B53EDF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Symbol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Congedi parentali</w:t>
            </w:r>
          </w:p>
          <w:p w:rsidR="00B53EDF" w:rsidRDefault="00B53EDF" w:rsidP="00B53EDF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Symbol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Pari opportunità e azioni positive per i lavoratori disabili e la</w:t>
            </w:r>
          </w:p>
          <w:p w:rsidR="00B53EDF" w:rsidRDefault="00B53EDF" w:rsidP="00B53EDF">
            <w:pPr>
              <w:autoSpaceDE w:val="0"/>
              <w:spacing w:after="0" w:line="240" w:lineRule="auto"/>
            </w:pPr>
            <w:r>
              <w:rPr>
                <w:rFonts w:ascii="Copperplate Gothic Light" w:hAnsi="Copperplate Gothic Light" w:cs="Verdana"/>
                <w:sz w:val="16"/>
                <w:szCs w:val="16"/>
              </w:rPr>
              <w:t>disciplina in materia di soggiorno degli stranieri</w:t>
            </w:r>
          </w:p>
        </w:tc>
        <w:tc>
          <w:tcPr>
            <w:tcW w:w="192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DF" w:rsidRDefault="00B53EDF" w:rsidP="00B53EDF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pperplate Gothic Light" w:hAnsi="Copperplate Gothic Light" w:cs="Verdana-Bold"/>
                <w:b/>
                <w:bCs/>
                <w:sz w:val="16"/>
                <w:szCs w:val="16"/>
              </w:rPr>
            </w:pPr>
            <w:r>
              <w:rPr>
                <w:rFonts w:ascii="Copperplate Gothic Light" w:hAnsi="Copperplate Gothic Light" w:cs="Verdana-Bold"/>
                <w:b/>
                <w:bCs/>
                <w:sz w:val="16"/>
                <w:szCs w:val="16"/>
              </w:rPr>
              <w:t>Normativa INAIL</w:t>
            </w:r>
          </w:p>
          <w:p w:rsidR="00B53EDF" w:rsidRDefault="00B53EDF" w:rsidP="00B53EDF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Symbol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il rapporto giuridico assicurativo</w:t>
            </w:r>
          </w:p>
          <w:p w:rsidR="00B53EDF" w:rsidRDefault="00B53EDF" w:rsidP="00B53EDF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Symbol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inizio, svolgimento e cessazione</w:t>
            </w:r>
          </w:p>
          <w:p w:rsidR="00B53EDF" w:rsidRDefault="00B53EDF" w:rsidP="00B53EDF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Symbol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premi speciali</w:t>
            </w:r>
          </w:p>
          <w:p w:rsidR="00B53EDF" w:rsidRDefault="00B53EDF" w:rsidP="00B53EDF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Symbol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autoliquidazione premio</w:t>
            </w:r>
          </w:p>
          <w:p w:rsidR="00B53EDF" w:rsidRDefault="00B53EDF" w:rsidP="00B53EDF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Copperplate Gothic Light" w:hAnsi="Copperplate Gothic Light" w:cs="Symbol"/>
                <w:sz w:val="16"/>
                <w:szCs w:val="16"/>
              </w:rPr>
              <w:t xml:space="preserve">- </w:t>
            </w:r>
            <w:r>
              <w:rPr>
                <w:rFonts w:ascii="Copperplate Gothic Light" w:hAnsi="Copperplate Gothic Light" w:cs="Verdana"/>
                <w:sz w:val="16"/>
                <w:szCs w:val="16"/>
              </w:rPr>
              <w:t>prestazioni integrative e sanitarie</w:t>
            </w:r>
          </w:p>
          <w:p w:rsidR="00B53EDF" w:rsidRDefault="00B53EDF" w:rsidP="00B53EDF">
            <w:pPr>
              <w:spacing w:after="0" w:line="240" w:lineRule="auto"/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9634" w:type="dxa"/>
            <w:gridSpan w:val="5"/>
            <w:vMerge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DF" w:rsidRDefault="00B53EDF" w:rsidP="00B53EDF">
            <w:pPr>
              <w:spacing w:after="0" w:line="240" w:lineRule="auto"/>
              <w:rPr>
                <w:rFonts w:ascii="Copperplate Gothic Light" w:hAnsi="Copperplate Gothic Light"/>
              </w:rPr>
            </w:pPr>
          </w:p>
        </w:tc>
      </w:tr>
      <w:tr w:rsidR="00B53EDF">
        <w:trPr>
          <w:trHeight w:val="62"/>
        </w:trPr>
        <w:tc>
          <w:tcPr>
            <w:tcW w:w="19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DF" w:rsidRPr="00432BBC" w:rsidRDefault="00B53EDF" w:rsidP="00B53EDF">
            <w:pPr>
              <w:autoSpaceDE w:val="0"/>
              <w:spacing w:after="0" w:line="240" w:lineRule="auto"/>
              <w:rPr>
                <w:rFonts w:ascii="Copperplate Gothic Light" w:hAnsi="Copperplate Gothic Light" w:cs="Verdana-Bold"/>
                <w:b/>
                <w:bCs/>
                <w:sz w:val="18"/>
                <w:szCs w:val="18"/>
              </w:rPr>
            </w:pPr>
            <w:r w:rsidRPr="00432BBC">
              <w:rPr>
                <w:rFonts w:ascii="Copperplate Gothic Light" w:hAnsi="Copperplate Gothic Light" w:cs="Verdana-Bold"/>
                <w:b/>
                <w:bCs/>
                <w:sz w:val="18"/>
                <w:szCs w:val="18"/>
              </w:rPr>
              <w:t>Avv. Moretto</w:t>
            </w:r>
          </w:p>
        </w:tc>
        <w:tc>
          <w:tcPr>
            <w:tcW w:w="1912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DF" w:rsidRPr="00432BBC" w:rsidRDefault="00B53EDF" w:rsidP="00B53EDF">
            <w:pPr>
              <w:spacing w:after="0" w:line="240" w:lineRule="auto"/>
              <w:rPr>
                <w:rFonts w:ascii="Copperplate Gothic Light" w:hAnsi="Copperplate Gothic Light"/>
                <w:b/>
                <w:sz w:val="18"/>
                <w:szCs w:val="18"/>
              </w:rPr>
            </w:pPr>
            <w:r w:rsidRPr="00432BBC">
              <w:rPr>
                <w:rFonts w:ascii="Copperplate Gothic Light" w:hAnsi="Copperplate Gothic Light"/>
                <w:b/>
                <w:sz w:val="18"/>
                <w:szCs w:val="18"/>
              </w:rPr>
              <w:t>Cdl forcolin</w:t>
            </w:r>
          </w:p>
        </w:tc>
        <w:tc>
          <w:tcPr>
            <w:tcW w:w="192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DF" w:rsidRPr="00B059A3" w:rsidRDefault="00B53EDF" w:rsidP="00B53EDF">
            <w:pPr>
              <w:spacing w:after="0" w:line="240" w:lineRule="auto"/>
              <w:rPr>
                <w:rFonts w:ascii="Copperplate Gothic Light" w:hAnsi="Copperplate Gothic Light"/>
                <w:b/>
                <w:sz w:val="18"/>
                <w:szCs w:val="18"/>
              </w:rPr>
            </w:pPr>
            <w:r w:rsidRPr="00B059A3">
              <w:rPr>
                <w:rFonts w:ascii="Copperplate Gothic Light" w:hAnsi="Copperplate Gothic Light"/>
                <w:b/>
                <w:sz w:val="18"/>
                <w:szCs w:val="18"/>
              </w:rPr>
              <w:t>DOTT.SA SORATO</w:t>
            </w:r>
          </w:p>
        </w:tc>
        <w:tc>
          <w:tcPr>
            <w:tcW w:w="9634" w:type="dxa"/>
            <w:gridSpan w:val="5"/>
            <w:vMerge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DF" w:rsidRDefault="00B53EDF" w:rsidP="00B53EDF">
            <w:pPr>
              <w:spacing w:after="0" w:line="240" w:lineRule="auto"/>
              <w:rPr>
                <w:rFonts w:ascii="Copperplate Gothic Light" w:hAnsi="Copperplate Gothic Light"/>
                <w:sz w:val="18"/>
                <w:szCs w:val="18"/>
              </w:rPr>
            </w:pPr>
          </w:p>
        </w:tc>
      </w:tr>
      <w:tr w:rsidR="00B53EDF">
        <w:trPr>
          <w:trHeight w:val="252"/>
        </w:trPr>
        <w:tc>
          <w:tcPr>
            <w:tcW w:w="19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DF" w:rsidRDefault="00B53EDF" w:rsidP="00B53EDF">
            <w:pPr>
              <w:spacing w:after="0" w:line="240" w:lineRule="auto"/>
              <w:rPr>
                <w:rFonts w:ascii="Copperplate Gothic Light" w:hAnsi="Copperplate Gothic Light"/>
                <w:b/>
                <w:bCs/>
              </w:rPr>
            </w:pPr>
            <w:r>
              <w:rPr>
                <w:rFonts w:ascii="Copperplate Gothic Light" w:hAnsi="Copperplate Gothic Light"/>
                <w:b/>
                <w:bCs/>
              </w:rPr>
              <w:t>14.30 – 18.00</w:t>
            </w:r>
          </w:p>
        </w:tc>
        <w:tc>
          <w:tcPr>
            <w:tcW w:w="1912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DF" w:rsidRDefault="00B53EDF" w:rsidP="00B53EDF">
            <w:r>
              <w:rPr>
                <w:rFonts w:ascii="Copperplate Gothic Light" w:hAnsi="Copperplate Gothic Light"/>
                <w:b/>
              </w:rPr>
              <w:t>14.30 – 18.00</w:t>
            </w:r>
          </w:p>
        </w:tc>
        <w:tc>
          <w:tcPr>
            <w:tcW w:w="192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DF" w:rsidRPr="008D626D" w:rsidRDefault="00C42C4B" w:rsidP="00B53EDF">
            <w:pPr>
              <w:rPr>
                <w:sz w:val="20"/>
                <w:szCs w:val="20"/>
              </w:rPr>
            </w:pPr>
            <w:r w:rsidRPr="00553C53">
              <w:rPr>
                <w:rFonts w:ascii="Copperplate Gothic Light" w:hAnsi="Copperplate Gothic Light"/>
                <w:b/>
                <w:sz w:val="20"/>
                <w:szCs w:val="20"/>
              </w:rPr>
              <w:t>9.30 – 13.00</w:t>
            </w:r>
            <w:r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DF" w:rsidRDefault="00B53EDF" w:rsidP="00B53EDF">
            <w:pPr>
              <w:spacing w:after="0" w:line="240" w:lineRule="auto"/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193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DF" w:rsidRDefault="00B53EDF" w:rsidP="00B53EDF">
            <w:pPr>
              <w:spacing w:after="0" w:line="240" w:lineRule="auto"/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194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DF" w:rsidRDefault="00B53EDF" w:rsidP="00B53EDF">
            <w:pPr>
              <w:spacing w:after="0" w:line="240" w:lineRule="auto"/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191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DF" w:rsidRDefault="00B53EDF" w:rsidP="00B53EDF">
            <w:pPr>
              <w:spacing w:after="0" w:line="240" w:lineRule="auto"/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193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DF" w:rsidRDefault="00B53EDF" w:rsidP="00B53EDF">
            <w:pPr>
              <w:spacing w:after="0" w:line="24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B53EDF">
        <w:trPr>
          <w:trHeight w:val="235"/>
        </w:trPr>
        <w:tc>
          <w:tcPr>
            <w:tcW w:w="15384" w:type="dxa"/>
            <w:gridSpan w:val="8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DF" w:rsidRDefault="00B53EDF" w:rsidP="00B53EDF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UGCDL DI VENEZIA – GALLERIA GIACOMUZZI 6 MESTRE (VE) FAX 041988886</w:t>
            </w:r>
          </w:p>
          <w:p w:rsidR="00B53EDF" w:rsidRDefault="00B53EDF" w:rsidP="00B53EDF">
            <w:pPr>
              <w:spacing w:after="0" w:line="240" w:lineRule="auto"/>
              <w:jc w:val="center"/>
            </w:pPr>
            <w:r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 xml:space="preserve">E-MAIL: </w:t>
            </w:r>
            <w:hyperlink r:id="rId11" w:history="1">
              <w:r>
                <w:rPr>
                  <w:rStyle w:val="Collegamentoipertestuale"/>
                  <w:rFonts w:ascii="Copperplate Gothic Light" w:hAnsi="Copperplate Gothic Light"/>
                  <w:b/>
                  <w:bCs/>
                  <w:sz w:val="16"/>
                  <w:szCs w:val="16"/>
                </w:rPr>
                <w:t>info@ugcdlvenezia.it</w:t>
              </w:r>
            </w:hyperlink>
            <w:r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 xml:space="preserve"> PEC: </w:t>
            </w:r>
            <w:hyperlink r:id="rId12" w:history="1">
              <w:r>
                <w:rPr>
                  <w:rStyle w:val="Collegamentoipertestuale"/>
                  <w:rFonts w:ascii="Copperplate Gothic Light" w:hAnsi="Copperplate Gothic Light"/>
                  <w:b/>
                  <w:bCs/>
                  <w:sz w:val="16"/>
                  <w:szCs w:val="16"/>
                </w:rPr>
                <w:t>ugcdlvenezia@pec.it</w:t>
              </w:r>
            </w:hyperlink>
          </w:p>
        </w:tc>
      </w:tr>
    </w:tbl>
    <w:p w:rsidR="00940B1F" w:rsidRDefault="00940B1F"/>
    <w:sectPr w:rsidR="00940B1F" w:rsidSect="007A2829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20" w:rsidRDefault="00BE0D20">
      <w:pPr>
        <w:spacing w:after="0" w:line="240" w:lineRule="auto"/>
      </w:pPr>
      <w:r>
        <w:separator/>
      </w:r>
    </w:p>
  </w:endnote>
  <w:endnote w:type="continuationSeparator" w:id="0">
    <w:p w:rsidR="00BE0D20" w:rsidRDefault="00BE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-BoldItalic">
    <w:charset w:val="00"/>
    <w:family w:val="script"/>
    <w:pitch w:val="default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Italic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20" w:rsidRDefault="00BE0D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0D20" w:rsidRDefault="00BE0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B1F"/>
    <w:rsid w:val="0000599D"/>
    <w:rsid w:val="00315AC6"/>
    <w:rsid w:val="0034491E"/>
    <w:rsid w:val="00417A06"/>
    <w:rsid w:val="00432BBC"/>
    <w:rsid w:val="0045441E"/>
    <w:rsid w:val="00553C53"/>
    <w:rsid w:val="0060771B"/>
    <w:rsid w:val="006445E5"/>
    <w:rsid w:val="00720F8E"/>
    <w:rsid w:val="007A2829"/>
    <w:rsid w:val="00844E5B"/>
    <w:rsid w:val="00850956"/>
    <w:rsid w:val="00940B1F"/>
    <w:rsid w:val="00993117"/>
    <w:rsid w:val="00B53EDF"/>
    <w:rsid w:val="00B928D6"/>
    <w:rsid w:val="00BE0D20"/>
    <w:rsid w:val="00C42C4B"/>
    <w:rsid w:val="00E80AD7"/>
    <w:rsid w:val="00EA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E1B7F-58C8-43B7-AF38-98F4C1A8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A282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A2829"/>
    <w:rPr>
      <w:color w:val="0563C1"/>
      <w:u w:val="single"/>
    </w:rPr>
  </w:style>
  <w:style w:type="paragraph" w:styleId="Testofumetto">
    <w:name w:val="Balloon Text"/>
    <w:basedOn w:val="Normale"/>
    <w:rsid w:val="007A2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7A2829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rsid w:val="007A2829"/>
    <w:rPr>
      <w:b/>
      <w:bCs/>
    </w:rPr>
  </w:style>
  <w:style w:type="character" w:styleId="Enfasicorsivo">
    <w:name w:val="Emphasis"/>
    <w:basedOn w:val="Carpredefinitoparagrafo"/>
    <w:rsid w:val="007A2829"/>
    <w:rPr>
      <w:i/>
      <w:iCs/>
    </w:rPr>
  </w:style>
  <w:style w:type="character" w:customStyle="1" w:styleId="apple-converted-space">
    <w:name w:val="apple-converted-space"/>
    <w:basedOn w:val="Carpredefinitoparagrafo"/>
    <w:rsid w:val="007A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ugcdlvenezia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ugcdlvenezia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ugcdlvenezia@pec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ugcdlvenez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Lanza</dc:creator>
  <dc:description/>
  <cp:lastModifiedBy>Lanza Federico</cp:lastModifiedBy>
  <cp:revision>12</cp:revision>
  <cp:lastPrinted>2015-05-22T13:15:00Z</cp:lastPrinted>
  <dcterms:created xsi:type="dcterms:W3CDTF">2015-01-06T17:21:00Z</dcterms:created>
  <dcterms:modified xsi:type="dcterms:W3CDTF">2016-01-07T12:06:00Z</dcterms:modified>
</cp:coreProperties>
</file>